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25" w:rsidRDefault="008A3A25" w:rsidP="008A3A25">
      <w:pPr>
        <w:spacing w:line="600" w:lineRule="exact"/>
        <w:jc w:val="center"/>
        <w:rPr>
          <w:rFonts w:ascii="方正小标宋简体" w:eastAsia="方正小标宋简体" w:hAnsi="华文中宋"/>
          <w:color w:val="000000"/>
          <w:sz w:val="44"/>
          <w:szCs w:val="44"/>
        </w:rPr>
      </w:pPr>
      <w:r w:rsidRPr="00DF3067">
        <w:rPr>
          <w:rFonts w:ascii="方正小标宋简体" w:eastAsia="方正小标宋简体" w:hAnsi="华文中宋" w:cs="黑体" w:hint="eastAsia"/>
          <w:bCs/>
          <w:sz w:val="44"/>
          <w:szCs w:val="44"/>
        </w:rPr>
        <w:t>台州市自然资源和规划局</w:t>
      </w:r>
      <w:r w:rsidRPr="00DF3067">
        <w:rPr>
          <w:rFonts w:ascii="方正小标宋简体" w:eastAsia="方正小标宋简体" w:hAnsi="华文中宋" w:hint="eastAsia"/>
          <w:color w:val="000000"/>
          <w:sz w:val="44"/>
          <w:szCs w:val="44"/>
        </w:rPr>
        <w:t>关于公布行政</w:t>
      </w:r>
    </w:p>
    <w:p w:rsidR="008A3A25" w:rsidRPr="00DF3067" w:rsidRDefault="008A3A25" w:rsidP="008A3A25">
      <w:pPr>
        <w:spacing w:line="600" w:lineRule="exact"/>
        <w:jc w:val="center"/>
        <w:rPr>
          <w:rFonts w:ascii="方正小标宋简体" w:eastAsia="方正小标宋简体" w:hAnsi="华文中宋" w:hint="eastAsia"/>
          <w:color w:val="000000"/>
          <w:sz w:val="44"/>
          <w:szCs w:val="44"/>
        </w:rPr>
      </w:pPr>
      <w:r w:rsidRPr="00DF3067">
        <w:rPr>
          <w:rFonts w:ascii="方正小标宋简体" w:eastAsia="方正小标宋简体" w:hAnsi="华文中宋" w:hint="eastAsia"/>
          <w:color w:val="000000"/>
          <w:sz w:val="44"/>
          <w:szCs w:val="44"/>
        </w:rPr>
        <w:t>规范性文件清理结果的通知</w:t>
      </w:r>
      <w:r>
        <w:rPr>
          <w:rFonts w:ascii="方正小标宋简体" w:eastAsia="方正小标宋简体" w:hAnsi="黑体" w:hint="eastAsia"/>
          <w:sz w:val="44"/>
          <w:szCs w:val="44"/>
        </w:rPr>
        <w:t>（征求意见稿）</w:t>
      </w:r>
    </w:p>
    <w:p w:rsidR="008A3A25" w:rsidRDefault="008A3A25" w:rsidP="008A3A25">
      <w:pPr>
        <w:ind w:firstLineChars="250" w:firstLine="800"/>
        <w:rPr>
          <w:rFonts w:ascii="仿宋_GB2312" w:eastAsia="仿宋_GB2312"/>
          <w:sz w:val="32"/>
          <w:szCs w:val="32"/>
        </w:rPr>
      </w:pPr>
    </w:p>
    <w:p w:rsidR="008A3A25" w:rsidRDefault="008A3A25" w:rsidP="008A3A25">
      <w:pPr>
        <w:rPr>
          <w:rFonts w:ascii="仿宋_GB2312" w:eastAsia="仿宋_GB2312"/>
          <w:sz w:val="32"/>
          <w:szCs w:val="32"/>
        </w:rPr>
      </w:pPr>
      <w:r>
        <w:rPr>
          <w:rFonts w:ascii="仿宋_GB2312" w:eastAsia="仿宋_GB2312" w:hint="eastAsia"/>
          <w:sz w:val="32"/>
          <w:szCs w:val="32"/>
        </w:rPr>
        <w:t>各县（市、区）自然资源和规划局（分局）,台州湾集聚区（高新区、绿心度假区）分局：</w:t>
      </w:r>
    </w:p>
    <w:p w:rsidR="008A3A25" w:rsidRDefault="008A3A25" w:rsidP="008A3A25">
      <w:pPr>
        <w:ind w:firstLineChars="200" w:firstLine="640"/>
        <w:rPr>
          <w:rFonts w:ascii="仿宋_GB2312" w:eastAsia="仿宋_GB2312"/>
          <w:sz w:val="32"/>
          <w:szCs w:val="32"/>
        </w:rPr>
      </w:pPr>
      <w:r>
        <w:rPr>
          <w:rFonts w:ascii="仿宋_GB2312" w:eastAsia="仿宋_GB2312" w:hint="eastAsia"/>
          <w:sz w:val="32"/>
          <w:szCs w:val="32"/>
        </w:rPr>
        <w:t>为加强行政规范性文件管理，推进依法行政，加快法治政府建设，根据《台州市人民政府行政规范性文件制定管理办法》（市政府令第98号）规定和市全面推进依法行政工作领导小组办公室有关通知要求，我局对历年制发的行政规范性文件进行了清理，继续有效31件，废止和失效文件18件。本通知自公布之日起实施。</w:t>
      </w:r>
      <w:bookmarkStart w:id="0" w:name="_GoBack"/>
      <w:bookmarkEnd w:id="0"/>
    </w:p>
    <w:p w:rsidR="008A3A25" w:rsidRDefault="008A3A25" w:rsidP="008A3A25">
      <w:pPr>
        <w:rPr>
          <w:rFonts w:ascii="仿宋_GB2312" w:eastAsia="仿宋_GB2312"/>
          <w:sz w:val="32"/>
          <w:szCs w:val="32"/>
        </w:rPr>
      </w:pPr>
      <w:r>
        <w:rPr>
          <w:rFonts w:ascii="仿宋_GB2312" w:eastAsia="仿宋_GB2312" w:hint="eastAsia"/>
          <w:sz w:val="32"/>
          <w:szCs w:val="32"/>
        </w:rPr>
        <w:t>附件：1</w:t>
      </w:r>
      <w:r>
        <w:rPr>
          <w:rFonts w:ascii="仿宋_GB2312" w:eastAsia="仿宋_GB2312"/>
          <w:sz w:val="32"/>
          <w:szCs w:val="32"/>
        </w:rPr>
        <w:t>.</w:t>
      </w:r>
      <w:r>
        <w:rPr>
          <w:rFonts w:ascii="仿宋_GB2312" w:eastAsia="仿宋_GB2312" w:hint="eastAsia"/>
          <w:sz w:val="32"/>
          <w:szCs w:val="32"/>
        </w:rPr>
        <w:t>台州市自然资源和规划局现行有效的行政规范性</w:t>
      </w:r>
    </w:p>
    <w:p w:rsidR="008A3A25" w:rsidRDefault="008A3A25" w:rsidP="008A3A25">
      <w:pPr>
        <w:ind w:firstLineChars="600" w:firstLine="1920"/>
        <w:rPr>
          <w:rFonts w:ascii="仿宋_GB2312" w:eastAsia="仿宋_GB2312"/>
          <w:sz w:val="32"/>
          <w:szCs w:val="32"/>
        </w:rPr>
      </w:pPr>
      <w:r>
        <w:rPr>
          <w:rFonts w:ascii="仿宋_GB2312" w:eastAsia="仿宋_GB2312" w:hint="eastAsia"/>
          <w:sz w:val="32"/>
          <w:szCs w:val="32"/>
        </w:rPr>
        <w:t>文件目录</w:t>
      </w:r>
    </w:p>
    <w:p w:rsidR="008A3A25" w:rsidRDefault="008A3A25" w:rsidP="008A3A25">
      <w:pPr>
        <w:ind w:firstLineChars="200" w:firstLine="640"/>
        <w:rPr>
          <w:rFonts w:ascii="仿宋_GB2312" w:eastAsia="仿宋_GB2312"/>
          <w:spacing w:val="-4"/>
          <w:sz w:val="32"/>
          <w:szCs w:val="32"/>
        </w:rPr>
      </w:pPr>
      <w:r>
        <w:rPr>
          <w:rFonts w:ascii="仿宋_GB2312" w:eastAsia="仿宋_GB2312"/>
          <w:sz w:val="32"/>
          <w:szCs w:val="32"/>
        </w:rPr>
        <w:t xml:space="preserve"> </w:t>
      </w:r>
      <w:r>
        <w:rPr>
          <w:rFonts w:ascii="仿宋_GB2312" w:eastAsia="仿宋_GB2312" w:hint="eastAsia"/>
          <w:sz w:val="32"/>
          <w:szCs w:val="32"/>
        </w:rPr>
        <w:t xml:space="preserve"> 2.</w:t>
      </w:r>
      <w:r w:rsidRPr="00626C16">
        <w:rPr>
          <w:rFonts w:ascii="仿宋_GB2312" w:eastAsia="仿宋_GB2312" w:hint="eastAsia"/>
          <w:spacing w:val="-4"/>
          <w:sz w:val="32"/>
          <w:szCs w:val="32"/>
        </w:rPr>
        <w:t>台州市自然资源和规划局废止、失效的行政规范性</w:t>
      </w:r>
    </w:p>
    <w:p w:rsidR="008A3A25" w:rsidRDefault="008A3A25" w:rsidP="008A3A25">
      <w:pPr>
        <w:ind w:firstLineChars="600" w:firstLine="1920"/>
        <w:rPr>
          <w:rFonts w:ascii="仿宋_GB2312" w:eastAsia="仿宋_GB2312"/>
          <w:sz w:val="32"/>
          <w:szCs w:val="32"/>
        </w:rPr>
      </w:pPr>
      <w:r>
        <w:rPr>
          <w:rFonts w:ascii="仿宋_GB2312" w:eastAsia="仿宋_GB2312" w:hint="eastAsia"/>
          <w:sz w:val="32"/>
          <w:szCs w:val="32"/>
        </w:rPr>
        <w:t>文件目录</w:t>
      </w:r>
    </w:p>
    <w:p w:rsidR="008A3A25" w:rsidRDefault="008A3A25" w:rsidP="008A3A25">
      <w:pPr>
        <w:rPr>
          <w:rFonts w:ascii="仿宋_GB2312" w:eastAsia="仿宋_GB2312" w:hint="eastAsia"/>
          <w:sz w:val="32"/>
          <w:szCs w:val="32"/>
        </w:rPr>
      </w:pPr>
    </w:p>
    <w:p w:rsidR="008A3A25" w:rsidRDefault="008A3A25" w:rsidP="008A3A25">
      <w:pPr>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台州市自然资源和规划局  </w:t>
      </w:r>
    </w:p>
    <w:p w:rsidR="008A3A25" w:rsidRDefault="008A3A25" w:rsidP="008A3A25">
      <w:pPr>
        <w:wordWrap w:val="0"/>
        <w:jc w:val="right"/>
        <w:rPr>
          <w:rFonts w:ascii="仿宋_GB2312" w:eastAsia="仿宋_GB2312"/>
          <w:sz w:val="32"/>
          <w:szCs w:val="32"/>
        </w:rPr>
      </w:pPr>
      <w:r>
        <w:rPr>
          <w:rFonts w:ascii="仿宋_GB2312" w:eastAsia="仿宋_GB2312" w:hint="eastAsia"/>
          <w:sz w:val="32"/>
          <w:szCs w:val="32"/>
        </w:rPr>
        <w:t xml:space="preserve">                       2020年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 xml:space="preserve">日 </w:t>
      </w:r>
      <w:r>
        <w:rPr>
          <w:rFonts w:ascii="仿宋_GB2312" w:eastAsia="仿宋_GB2312"/>
          <w:sz w:val="32"/>
          <w:szCs w:val="32"/>
        </w:rPr>
        <w:t xml:space="preserve">       </w:t>
      </w:r>
    </w:p>
    <w:p w:rsidR="008A3A25" w:rsidRDefault="008A3A25" w:rsidP="008A3A25">
      <w:pPr>
        <w:ind w:rightChars="400" w:right="840" w:firstLineChars="200" w:firstLine="640"/>
        <w:jc w:val="center"/>
        <w:rPr>
          <w:rFonts w:ascii="仿宋_GB2312" w:eastAsia="仿宋_GB2312"/>
          <w:sz w:val="32"/>
          <w:szCs w:val="32"/>
        </w:rPr>
      </w:pPr>
    </w:p>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 w:rsidR="008A3A25" w:rsidRDefault="008A3A25" w:rsidP="008A3A25">
      <w:pPr>
        <w:rPr>
          <w:rFonts w:hint="eastAsia"/>
        </w:rPr>
      </w:pPr>
    </w:p>
    <w:p w:rsidR="008A3A25" w:rsidRDefault="008A3A25" w:rsidP="008A3A25"/>
    <w:p w:rsidR="008A3A25" w:rsidRDefault="008A3A25" w:rsidP="008A3A25"/>
    <w:p w:rsidR="008A3A25" w:rsidRDefault="008A3A25" w:rsidP="008A3A25">
      <w:pPr>
        <w:rPr>
          <w:rFonts w:ascii="黑体" w:eastAsia="黑体" w:hAnsi="黑体" w:hint="eastAsia"/>
          <w:sz w:val="32"/>
          <w:szCs w:val="32"/>
        </w:rPr>
      </w:pPr>
    </w:p>
    <w:p w:rsidR="008A3A25" w:rsidRDefault="008A3A25" w:rsidP="008A3A25">
      <w:pPr>
        <w:rPr>
          <w:rFonts w:ascii="黑体" w:eastAsia="黑体" w:hAnsi="黑体" w:hint="eastAsia"/>
          <w:sz w:val="32"/>
          <w:szCs w:val="32"/>
        </w:rPr>
      </w:pPr>
    </w:p>
    <w:p w:rsidR="008A3A25" w:rsidRDefault="008A3A25" w:rsidP="008A3A25">
      <w:pPr>
        <w:rPr>
          <w:rFonts w:ascii="黑体" w:eastAsia="黑体" w:hAnsi="黑体" w:hint="eastAsia"/>
          <w:sz w:val="32"/>
          <w:szCs w:val="32"/>
        </w:rPr>
      </w:pPr>
    </w:p>
    <w:p w:rsidR="008A3A25" w:rsidRDefault="008A3A25" w:rsidP="008A3A25">
      <w:pPr>
        <w:rPr>
          <w:rFonts w:ascii="黑体" w:eastAsia="黑体" w:hAnsi="黑体" w:hint="eastAsia"/>
          <w:sz w:val="32"/>
          <w:szCs w:val="32"/>
        </w:rPr>
      </w:pPr>
    </w:p>
    <w:p w:rsidR="008A3A25" w:rsidRDefault="008A3A25" w:rsidP="008A3A25">
      <w:pPr>
        <w:rPr>
          <w:rFonts w:ascii="黑体" w:eastAsia="黑体" w:hAnsi="黑体" w:hint="eastAsia"/>
          <w:sz w:val="32"/>
          <w:szCs w:val="32"/>
        </w:rPr>
      </w:pPr>
    </w:p>
    <w:p w:rsidR="008A3A25" w:rsidRDefault="008A3A25" w:rsidP="008A3A25">
      <w:pPr>
        <w:rPr>
          <w:rFonts w:ascii="黑体" w:eastAsia="黑体" w:hAnsi="黑体" w:hint="eastAsia"/>
          <w:sz w:val="32"/>
          <w:szCs w:val="32"/>
        </w:rPr>
      </w:pPr>
    </w:p>
    <w:p w:rsidR="008A3A25" w:rsidRDefault="008A3A25" w:rsidP="008A3A25">
      <w:pPr>
        <w:rPr>
          <w:rFonts w:ascii="黑体" w:eastAsia="黑体" w:hAnsi="黑体" w:hint="eastAsia"/>
          <w:sz w:val="32"/>
          <w:szCs w:val="32"/>
        </w:rPr>
      </w:pPr>
    </w:p>
    <w:p w:rsidR="008A3A25" w:rsidRDefault="008A3A25" w:rsidP="008A3A25">
      <w:pPr>
        <w:rPr>
          <w:rFonts w:ascii="黑体" w:eastAsia="黑体" w:hAnsi="黑体" w:hint="eastAsia"/>
          <w:sz w:val="32"/>
          <w:szCs w:val="32"/>
        </w:rPr>
      </w:pPr>
    </w:p>
    <w:p w:rsidR="008A3A25" w:rsidRDefault="008A3A25" w:rsidP="008A3A25">
      <w:pPr>
        <w:rPr>
          <w:rFonts w:ascii="黑体" w:eastAsia="黑体" w:hAnsi="黑体" w:hint="eastAsia"/>
          <w:sz w:val="32"/>
          <w:szCs w:val="32"/>
        </w:rPr>
      </w:pPr>
    </w:p>
    <w:p w:rsidR="008A3A25" w:rsidRDefault="008A3A25" w:rsidP="008A3A25">
      <w:pPr>
        <w:rPr>
          <w:rFonts w:ascii="黑体" w:eastAsia="黑体" w:hAnsi="黑体" w:hint="eastAsia"/>
          <w:sz w:val="32"/>
          <w:szCs w:val="32"/>
        </w:rPr>
      </w:pPr>
    </w:p>
    <w:p w:rsidR="008A3A25" w:rsidRDefault="008A3A25" w:rsidP="008A3A25">
      <w:pPr>
        <w:rPr>
          <w:rFonts w:ascii="黑体" w:eastAsia="黑体" w:hAnsi="黑体" w:hint="eastAsia"/>
          <w:sz w:val="32"/>
          <w:szCs w:val="32"/>
        </w:rPr>
      </w:pPr>
    </w:p>
    <w:p w:rsidR="008A3A25" w:rsidRDefault="008A3A25" w:rsidP="008A3A25">
      <w:pPr>
        <w:rPr>
          <w:rFonts w:ascii="黑体" w:eastAsia="黑体" w:hAnsi="黑体" w:hint="eastAsia"/>
          <w:sz w:val="32"/>
          <w:szCs w:val="32"/>
        </w:rPr>
      </w:pPr>
    </w:p>
    <w:p w:rsidR="008A3A25" w:rsidRDefault="008A3A25" w:rsidP="008A3A25">
      <w:pPr>
        <w:rPr>
          <w:rFonts w:ascii="黑体" w:eastAsia="黑体" w:hAnsi="黑体" w:hint="eastAsia"/>
          <w:sz w:val="32"/>
          <w:szCs w:val="32"/>
        </w:rPr>
      </w:pPr>
    </w:p>
    <w:p w:rsidR="008A3A25" w:rsidRPr="00AB0D21" w:rsidRDefault="008A3A25" w:rsidP="008A3A25">
      <w:pPr>
        <w:rPr>
          <w:rFonts w:ascii="黑体" w:eastAsia="黑体" w:hAnsi="黑体"/>
          <w:sz w:val="32"/>
          <w:szCs w:val="32"/>
        </w:rPr>
      </w:pPr>
      <w:r w:rsidRPr="00AB0D21">
        <w:rPr>
          <w:rFonts w:ascii="黑体" w:eastAsia="黑体" w:hAnsi="黑体" w:hint="eastAsia"/>
          <w:sz w:val="32"/>
          <w:szCs w:val="32"/>
        </w:rPr>
        <w:lastRenderedPageBreak/>
        <w:t>附件1：</w:t>
      </w:r>
    </w:p>
    <w:p w:rsidR="008A3A25" w:rsidRPr="00AB0D21" w:rsidRDefault="008A3A25" w:rsidP="008A3A25">
      <w:pPr>
        <w:spacing w:line="600" w:lineRule="exact"/>
        <w:jc w:val="center"/>
        <w:rPr>
          <w:rFonts w:ascii="方正小标宋简体" w:eastAsia="方正小标宋简体" w:hAnsi="仿宋" w:hint="eastAsia"/>
          <w:spacing w:val="-8"/>
          <w:sz w:val="36"/>
          <w:szCs w:val="44"/>
        </w:rPr>
      </w:pPr>
      <w:r w:rsidRPr="00AB0D21">
        <w:rPr>
          <w:rFonts w:ascii="方正小标宋简体" w:eastAsia="方正小标宋简体" w:hAnsi="仿宋" w:hint="eastAsia"/>
          <w:spacing w:val="-8"/>
          <w:sz w:val="36"/>
          <w:szCs w:val="44"/>
        </w:rPr>
        <w:t>台州市自然资源和规划局现行有效的行政规范性文件目录</w:t>
      </w:r>
    </w:p>
    <w:p w:rsidR="008A3A25" w:rsidRDefault="008A3A25" w:rsidP="008A3A25">
      <w:pPr>
        <w:rPr>
          <w:b/>
          <w:sz w:val="24"/>
        </w:rPr>
      </w:pPr>
    </w:p>
    <w:tbl>
      <w:tblPr>
        <w:tblW w:w="9978" w:type="dxa"/>
        <w:jc w:val="center"/>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
        <w:gridCol w:w="6126"/>
        <w:gridCol w:w="3124"/>
        <w:tblGridChange w:id="1">
          <w:tblGrid>
            <w:gridCol w:w="728"/>
            <w:gridCol w:w="6126"/>
            <w:gridCol w:w="3124"/>
          </w:tblGrid>
        </w:tblGridChange>
      </w:tblGrid>
      <w:tr w:rsidR="008A3A25" w:rsidTr="0041124E">
        <w:trPr>
          <w:trHeight w:val="721"/>
          <w:jc w:val="center"/>
        </w:trPr>
        <w:tc>
          <w:tcPr>
            <w:tcW w:w="728" w:type="dxa"/>
            <w:vAlign w:val="center"/>
          </w:tcPr>
          <w:p w:rsidR="008A3A25" w:rsidRPr="00255A0F" w:rsidRDefault="008A3A25" w:rsidP="0041124E">
            <w:pPr>
              <w:jc w:val="center"/>
              <w:rPr>
                <w:b/>
                <w:bCs/>
                <w:kern w:val="0"/>
                <w:sz w:val="20"/>
              </w:rPr>
            </w:pPr>
            <w:r w:rsidRPr="00255A0F">
              <w:rPr>
                <w:rFonts w:hint="eastAsia"/>
                <w:b/>
                <w:bCs/>
                <w:kern w:val="0"/>
                <w:sz w:val="20"/>
              </w:rPr>
              <w:t>序号</w:t>
            </w:r>
          </w:p>
        </w:tc>
        <w:tc>
          <w:tcPr>
            <w:tcW w:w="6126" w:type="dxa"/>
            <w:vAlign w:val="center"/>
          </w:tcPr>
          <w:p w:rsidR="008A3A25" w:rsidRPr="00255A0F" w:rsidRDefault="008A3A25" w:rsidP="0041124E">
            <w:pPr>
              <w:jc w:val="center"/>
              <w:rPr>
                <w:b/>
                <w:bCs/>
                <w:kern w:val="0"/>
                <w:sz w:val="20"/>
              </w:rPr>
            </w:pPr>
            <w:r w:rsidRPr="00255A0F">
              <w:rPr>
                <w:rFonts w:hint="eastAsia"/>
                <w:b/>
                <w:bCs/>
                <w:kern w:val="0"/>
                <w:sz w:val="20"/>
              </w:rPr>
              <w:t>文</w:t>
            </w:r>
            <w:r w:rsidRPr="00255A0F">
              <w:rPr>
                <w:rFonts w:hint="eastAsia"/>
                <w:b/>
                <w:bCs/>
                <w:kern w:val="0"/>
                <w:sz w:val="20"/>
              </w:rPr>
              <w:t xml:space="preserve"> </w:t>
            </w:r>
            <w:r w:rsidRPr="00255A0F">
              <w:rPr>
                <w:rFonts w:hint="eastAsia"/>
                <w:b/>
                <w:bCs/>
                <w:kern w:val="0"/>
                <w:sz w:val="20"/>
              </w:rPr>
              <w:t>件</w:t>
            </w:r>
            <w:r w:rsidRPr="00255A0F">
              <w:rPr>
                <w:rFonts w:hint="eastAsia"/>
                <w:b/>
                <w:bCs/>
                <w:kern w:val="0"/>
                <w:sz w:val="20"/>
              </w:rPr>
              <w:t xml:space="preserve"> </w:t>
            </w:r>
            <w:r w:rsidRPr="00255A0F">
              <w:rPr>
                <w:rFonts w:hint="eastAsia"/>
                <w:b/>
                <w:bCs/>
                <w:kern w:val="0"/>
                <w:sz w:val="20"/>
              </w:rPr>
              <w:t>名</w:t>
            </w:r>
            <w:r w:rsidRPr="00255A0F">
              <w:rPr>
                <w:rFonts w:hint="eastAsia"/>
                <w:b/>
                <w:bCs/>
                <w:kern w:val="0"/>
                <w:sz w:val="20"/>
              </w:rPr>
              <w:t xml:space="preserve"> </w:t>
            </w:r>
            <w:r w:rsidRPr="00255A0F">
              <w:rPr>
                <w:rFonts w:hint="eastAsia"/>
                <w:b/>
                <w:bCs/>
                <w:kern w:val="0"/>
                <w:sz w:val="20"/>
              </w:rPr>
              <w:t>称</w:t>
            </w:r>
          </w:p>
        </w:tc>
        <w:tc>
          <w:tcPr>
            <w:tcW w:w="3124" w:type="dxa"/>
            <w:vAlign w:val="center"/>
          </w:tcPr>
          <w:p w:rsidR="008A3A25" w:rsidRPr="00255A0F" w:rsidRDefault="008A3A25" w:rsidP="0041124E">
            <w:pPr>
              <w:jc w:val="center"/>
              <w:rPr>
                <w:b/>
                <w:bCs/>
                <w:kern w:val="0"/>
                <w:sz w:val="20"/>
              </w:rPr>
            </w:pPr>
            <w:r w:rsidRPr="00255A0F">
              <w:rPr>
                <w:rFonts w:hint="eastAsia"/>
                <w:b/>
                <w:bCs/>
                <w:kern w:val="0"/>
                <w:sz w:val="20"/>
              </w:rPr>
              <w:t>文</w:t>
            </w:r>
            <w:r w:rsidRPr="00255A0F">
              <w:rPr>
                <w:rFonts w:hint="eastAsia"/>
                <w:b/>
                <w:bCs/>
                <w:kern w:val="0"/>
                <w:sz w:val="20"/>
              </w:rPr>
              <w:t xml:space="preserve">  </w:t>
            </w:r>
            <w:r w:rsidRPr="00255A0F">
              <w:rPr>
                <w:rFonts w:hint="eastAsia"/>
                <w:b/>
                <w:bCs/>
                <w:kern w:val="0"/>
                <w:sz w:val="20"/>
              </w:rPr>
              <w:t>号</w:t>
            </w:r>
          </w:p>
        </w:tc>
      </w:tr>
      <w:tr w:rsidR="008A3A25" w:rsidTr="0041124E">
        <w:trPr>
          <w:trHeight w:val="756"/>
          <w:jc w:val="center"/>
        </w:trPr>
        <w:tc>
          <w:tcPr>
            <w:tcW w:w="728"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1</w:t>
            </w:r>
          </w:p>
        </w:tc>
        <w:tc>
          <w:tcPr>
            <w:tcW w:w="6126"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关于印发《台州市国土资源局国有土地使用权公开出让工作规程》的通知</w:t>
            </w:r>
          </w:p>
        </w:tc>
        <w:tc>
          <w:tcPr>
            <w:tcW w:w="3124"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台土资〔2005〕40号</w:t>
            </w:r>
          </w:p>
        </w:tc>
      </w:tr>
      <w:tr w:rsidR="008A3A25" w:rsidTr="0041124E">
        <w:trPr>
          <w:trHeight w:val="709"/>
          <w:jc w:val="center"/>
        </w:trPr>
        <w:tc>
          <w:tcPr>
            <w:tcW w:w="728"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2</w:t>
            </w:r>
          </w:p>
        </w:tc>
        <w:tc>
          <w:tcPr>
            <w:tcW w:w="6126"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关于转发《台州市国有土地使用权公开出让监管工作规程（试行）》的通知</w:t>
            </w:r>
          </w:p>
        </w:tc>
        <w:tc>
          <w:tcPr>
            <w:tcW w:w="3124"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台土资〔2007〕34号</w:t>
            </w:r>
          </w:p>
        </w:tc>
      </w:tr>
      <w:tr w:rsidR="008A3A25" w:rsidTr="0041124E">
        <w:trPr>
          <w:trHeight w:val="509"/>
          <w:jc w:val="center"/>
        </w:trPr>
        <w:tc>
          <w:tcPr>
            <w:tcW w:w="728"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3</w:t>
            </w:r>
          </w:p>
        </w:tc>
        <w:tc>
          <w:tcPr>
            <w:tcW w:w="6126"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关于规范国有建设用地使用权委托拍卖管理的意见</w:t>
            </w:r>
          </w:p>
        </w:tc>
        <w:tc>
          <w:tcPr>
            <w:tcW w:w="3124"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台土资〔2011〕26号</w:t>
            </w:r>
          </w:p>
        </w:tc>
      </w:tr>
      <w:tr w:rsidR="008A3A25" w:rsidTr="0041124E">
        <w:trPr>
          <w:trHeight w:val="741"/>
          <w:jc w:val="center"/>
        </w:trPr>
        <w:tc>
          <w:tcPr>
            <w:tcW w:w="728"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4</w:t>
            </w:r>
          </w:p>
        </w:tc>
        <w:tc>
          <w:tcPr>
            <w:tcW w:w="6126"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关于印发《台州市国土资源局 台州电业局关于违法用地不得供用电的实施意见（试行）》的通知</w:t>
            </w:r>
          </w:p>
        </w:tc>
        <w:tc>
          <w:tcPr>
            <w:tcW w:w="3124"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台土资〔2011〕77号</w:t>
            </w:r>
          </w:p>
        </w:tc>
      </w:tr>
      <w:tr w:rsidR="008A3A25" w:rsidTr="0041124E">
        <w:trPr>
          <w:trHeight w:val="553"/>
          <w:jc w:val="center"/>
        </w:trPr>
        <w:tc>
          <w:tcPr>
            <w:tcW w:w="728"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5</w:t>
            </w:r>
          </w:p>
        </w:tc>
        <w:tc>
          <w:tcPr>
            <w:tcW w:w="6126"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关于印发《台州市国土资源初信初访工作制度》的通知</w:t>
            </w:r>
          </w:p>
        </w:tc>
        <w:tc>
          <w:tcPr>
            <w:tcW w:w="3124"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台土资〔2011〕111号</w:t>
            </w:r>
          </w:p>
        </w:tc>
      </w:tr>
      <w:tr w:rsidR="008A3A25" w:rsidTr="0041124E">
        <w:trPr>
          <w:trHeight w:val="777"/>
          <w:jc w:val="center"/>
        </w:trPr>
        <w:tc>
          <w:tcPr>
            <w:tcW w:w="728"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6</w:t>
            </w:r>
          </w:p>
        </w:tc>
        <w:tc>
          <w:tcPr>
            <w:tcW w:w="6126"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台州市国土资源局关于印发《台州市国土资源局土地利用规划“阳光工程”建设实施方案》的通知</w:t>
            </w:r>
          </w:p>
        </w:tc>
        <w:tc>
          <w:tcPr>
            <w:tcW w:w="3124"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台土资发〔2013〕59号</w:t>
            </w:r>
          </w:p>
        </w:tc>
      </w:tr>
      <w:tr w:rsidR="008A3A25" w:rsidTr="0041124E">
        <w:trPr>
          <w:trHeight w:val="787"/>
          <w:jc w:val="center"/>
        </w:trPr>
        <w:tc>
          <w:tcPr>
            <w:tcW w:w="728"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7</w:t>
            </w:r>
          </w:p>
        </w:tc>
        <w:tc>
          <w:tcPr>
            <w:tcW w:w="6126"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台州市国土资源局关于进一步推进农村集体土地征收和补偿阳光工程建设工作的通知</w:t>
            </w:r>
          </w:p>
        </w:tc>
        <w:tc>
          <w:tcPr>
            <w:tcW w:w="3124"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台土资发〔2013〕68号</w:t>
            </w:r>
          </w:p>
        </w:tc>
      </w:tr>
      <w:tr w:rsidR="008A3A25" w:rsidTr="0041124E">
        <w:trPr>
          <w:trHeight w:val="769"/>
          <w:jc w:val="center"/>
        </w:trPr>
        <w:tc>
          <w:tcPr>
            <w:tcW w:w="728"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8</w:t>
            </w:r>
          </w:p>
        </w:tc>
        <w:tc>
          <w:tcPr>
            <w:tcW w:w="6126"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台州市国土资源局关于进一步改进建设项目用地预审审批工作的通知</w:t>
            </w:r>
          </w:p>
        </w:tc>
        <w:tc>
          <w:tcPr>
            <w:tcW w:w="3124"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台土资发〔2014〕29号</w:t>
            </w:r>
          </w:p>
        </w:tc>
      </w:tr>
      <w:tr w:rsidR="008A3A25" w:rsidTr="0041124E">
        <w:trPr>
          <w:trHeight w:val="778"/>
          <w:jc w:val="center"/>
        </w:trPr>
        <w:tc>
          <w:tcPr>
            <w:tcW w:w="728"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9</w:t>
            </w:r>
          </w:p>
        </w:tc>
        <w:tc>
          <w:tcPr>
            <w:tcW w:w="6126"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台州市国土资源局关于进一步规范政府投资项目配套采矿权设置和出让审批管理的通知</w:t>
            </w:r>
          </w:p>
        </w:tc>
        <w:tc>
          <w:tcPr>
            <w:tcW w:w="3124"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台土资发〔2014〕54号</w:t>
            </w:r>
          </w:p>
        </w:tc>
      </w:tr>
      <w:tr w:rsidR="008A3A25" w:rsidTr="0041124E">
        <w:trPr>
          <w:trHeight w:val="775"/>
          <w:jc w:val="center"/>
        </w:trPr>
        <w:tc>
          <w:tcPr>
            <w:tcW w:w="728"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10</w:t>
            </w:r>
          </w:p>
        </w:tc>
        <w:tc>
          <w:tcPr>
            <w:tcW w:w="6126"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台州市国土资源局关于市区行政职权委托和编码印章管</w:t>
            </w:r>
            <w:r w:rsidRPr="00AB0D21">
              <w:rPr>
                <w:rFonts w:ascii="仿宋_GB2312" w:eastAsia="仿宋_GB2312" w:hAnsi="仿宋" w:hint="eastAsia"/>
                <w:kern w:val="0"/>
                <w:sz w:val="24"/>
              </w:rPr>
              <w:lastRenderedPageBreak/>
              <w:t>理使用的通知</w:t>
            </w:r>
          </w:p>
        </w:tc>
        <w:tc>
          <w:tcPr>
            <w:tcW w:w="3124"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lastRenderedPageBreak/>
              <w:t>台土资发〔2018〕27号</w:t>
            </w:r>
          </w:p>
        </w:tc>
      </w:tr>
      <w:tr w:rsidR="008A3A25" w:rsidTr="0041124E">
        <w:trPr>
          <w:trHeight w:val="1137"/>
          <w:jc w:val="center"/>
        </w:trPr>
        <w:tc>
          <w:tcPr>
            <w:tcW w:w="728"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lastRenderedPageBreak/>
              <w:t>11</w:t>
            </w:r>
          </w:p>
        </w:tc>
        <w:tc>
          <w:tcPr>
            <w:tcW w:w="6126"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台州市国土资源局 台州市人力资源和社会保障局 台州市财政局 台州市农业局 台州市公安局关于台州市区被征地农民参加社会保障实行“人地对应”的实施意见</w:t>
            </w:r>
          </w:p>
        </w:tc>
        <w:tc>
          <w:tcPr>
            <w:tcW w:w="3124"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台土资发〔2018〕40号</w:t>
            </w:r>
          </w:p>
        </w:tc>
      </w:tr>
      <w:tr w:rsidR="008A3A25" w:rsidTr="0041124E">
        <w:trPr>
          <w:trHeight w:val="1127"/>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12</w:t>
            </w:r>
          </w:p>
        </w:tc>
        <w:tc>
          <w:tcPr>
            <w:tcW w:w="6126" w:type="dxa"/>
            <w:vAlign w:val="center"/>
          </w:tcPr>
          <w:p w:rsidR="008A3A25" w:rsidRPr="00AB0D21" w:rsidRDefault="008A3A25" w:rsidP="0041124E">
            <w:pPr>
              <w:widowControl/>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台州市国土资源局关于印发《台州市区域地质灾害危险性评估实施细则（试行）》和《台州市区域压覆矿产资源评估实施细则（试行）》的通知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台土资发〔2018〕58号</w:t>
            </w:r>
          </w:p>
        </w:tc>
      </w:tr>
      <w:tr w:rsidR="008A3A25" w:rsidTr="0041124E">
        <w:trPr>
          <w:trHeight w:val="729"/>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13</w:t>
            </w:r>
          </w:p>
        </w:tc>
        <w:tc>
          <w:tcPr>
            <w:tcW w:w="6126" w:type="dxa"/>
            <w:vAlign w:val="center"/>
          </w:tcPr>
          <w:p w:rsidR="008A3A25" w:rsidRPr="00AB0D21" w:rsidRDefault="008A3A25" w:rsidP="0041124E">
            <w:pPr>
              <w:widowControl/>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关于实施商事登记制度改革做好相关审批和监管工作的意见</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台林〔2014〕20号</w:t>
            </w:r>
          </w:p>
        </w:tc>
      </w:tr>
      <w:tr w:rsidR="008A3A25" w:rsidTr="0041124E">
        <w:trPr>
          <w:trHeight w:val="582"/>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14</w:t>
            </w:r>
          </w:p>
        </w:tc>
        <w:tc>
          <w:tcPr>
            <w:tcW w:w="6126"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关于推行行政审批项目容缺受理的通知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台林〔2016〕27号</w:t>
            </w:r>
          </w:p>
        </w:tc>
      </w:tr>
      <w:tr w:rsidR="008A3A25" w:rsidTr="0041124E">
        <w:trPr>
          <w:trHeight w:val="676"/>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15</w:t>
            </w:r>
          </w:p>
        </w:tc>
        <w:tc>
          <w:tcPr>
            <w:tcW w:w="6126"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关于加强城市绿线、紫线、蓝线、黄线规划管理若干问题的通知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台建规〔2006〕450号</w:t>
            </w:r>
          </w:p>
        </w:tc>
      </w:tr>
      <w:tr w:rsidR="008A3A25" w:rsidTr="0041124E">
        <w:trPr>
          <w:trHeight w:val="538"/>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16</w:t>
            </w:r>
          </w:p>
        </w:tc>
        <w:tc>
          <w:tcPr>
            <w:tcW w:w="6126"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关于印发《台州市区基础测绘成果统一管理规定》的通知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台建规〔2007〕431号</w:t>
            </w:r>
          </w:p>
        </w:tc>
      </w:tr>
      <w:tr w:rsidR="008A3A25" w:rsidTr="0041124E">
        <w:trPr>
          <w:trHeight w:val="538"/>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17</w:t>
            </w:r>
          </w:p>
        </w:tc>
        <w:tc>
          <w:tcPr>
            <w:tcW w:w="6126"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关于印发《台州市区建设工程日照分析技术规定》的通知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台建规〔2009〕321号</w:t>
            </w:r>
          </w:p>
        </w:tc>
      </w:tr>
      <w:tr w:rsidR="008A3A25" w:rsidTr="0041124E">
        <w:trPr>
          <w:trHeight w:val="538"/>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18</w:t>
            </w:r>
          </w:p>
        </w:tc>
        <w:tc>
          <w:tcPr>
            <w:tcW w:w="6126"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关于修订《台州市建设工程放线验线技术规定》的通知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台建规〔2009〕377号</w:t>
            </w:r>
          </w:p>
        </w:tc>
      </w:tr>
      <w:tr w:rsidR="008A3A25" w:rsidTr="0041124E">
        <w:trPr>
          <w:trHeight w:val="538"/>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19</w:t>
            </w:r>
          </w:p>
        </w:tc>
        <w:tc>
          <w:tcPr>
            <w:tcW w:w="6126" w:type="dxa"/>
            <w:vAlign w:val="center"/>
          </w:tcPr>
          <w:p w:rsidR="008A3A25" w:rsidRPr="00AB0D21" w:rsidRDefault="008A3A25" w:rsidP="0041124E">
            <w:pPr>
              <w:widowControl/>
              <w:jc w:val="center"/>
              <w:rPr>
                <w:rFonts w:ascii="仿宋_GB2312" w:eastAsia="仿宋_GB2312" w:hAnsi="仿宋" w:cs="宋体" w:hint="eastAsia"/>
                <w:kern w:val="0"/>
                <w:sz w:val="24"/>
              </w:rPr>
            </w:pPr>
            <w:r w:rsidRPr="00AB0D21">
              <w:rPr>
                <w:rFonts w:ascii="仿宋_GB2312" w:eastAsia="仿宋_GB2312" w:hAnsi="仿宋" w:cs="宋体" w:hint="eastAsia"/>
                <w:kern w:val="0"/>
                <w:sz w:val="24"/>
              </w:rPr>
              <w:t>关于印发《台州市控制性详细规划管理规定》的通知</w:t>
            </w:r>
          </w:p>
        </w:tc>
        <w:tc>
          <w:tcPr>
            <w:tcW w:w="3124" w:type="dxa"/>
            <w:vAlign w:val="center"/>
          </w:tcPr>
          <w:p w:rsidR="008A3A25" w:rsidRPr="00AB0D21" w:rsidRDefault="008A3A25" w:rsidP="0041124E">
            <w:pPr>
              <w:widowControl/>
              <w:jc w:val="center"/>
              <w:rPr>
                <w:rFonts w:ascii="仿宋_GB2312" w:eastAsia="仿宋_GB2312" w:hAnsi="仿宋" w:cs="宋体" w:hint="eastAsia"/>
                <w:kern w:val="0"/>
                <w:sz w:val="24"/>
              </w:rPr>
            </w:pPr>
            <w:r w:rsidRPr="00AB0D21">
              <w:rPr>
                <w:rFonts w:ascii="仿宋_GB2312" w:eastAsia="仿宋_GB2312" w:hAnsi="仿宋" w:cs="宋体" w:hint="eastAsia"/>
                <w:kern w:val="0"/>
                <w:sz w:val="24"/>
              </w:rPr>
              <w:t>台建规〔2009〕414号</w:t>
            </w:r>
          </w:p>
        </w:tc>
      </w:tr>
      <w:tr w:rsidR="008A3A25" w:rsidTr="0041124E">
        <w:trPr>
          <w:trHeight w:val="538"/>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20</w:t>
            </w:r>
          </w:p>
        </w:tc>
        <w:tc>
          <w:tcPr>
            <w:tcW w:w="6126"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关于完善建设工程规划公示牌制度的通知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台建规〔2010〕147号</w:t>
            </w:r>
          </w:p>
        </w:tc>
      </w:tr>
      <w:tr w:rsidR="008A3A25" w:rsidTr="0041124E">
        <w:trPr>
          <w:trHeight w:val="538"/>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21</w:t>
            </w:r>
          </w:p>
        </w:tc>
        <w:tc>
          <w:tcPr>
            <w:tcW w:w="6126" w:type="dxa"/>
            <w:vAlign w:val="center"/>
          </w:tcPr>
          <w:p w:rsidR="008A3A25" w:rsidRPr="00AB0D21" w:rsidRDefault="008A3A25" w:rsidP="0041124E">
            <w:pPr>
              <w:widowControl/>
              <w:jc w:val="center"/>
              <w:rPr>
                <w:rFonts w:ascii="仿宋_GB2312" w:eastAsia="仿宋_GB2312" w:hAnsi="仿宋" w:cs="宋体" w:hint="eastAsia"/>
                <w:kern w:val="0"/>
                <w:sz w:val="24"/>
              </w:rPr>
            </w:pPr>
            <w:r w:rsidRPr="00AB0D21">
              <w:rPr>
                <w:rFonts w:ascii="仿宋_GB2312" w:eastAsia="仿宋_GB2312" w:hAnsi="仿宋" w:cs="宋体" w:hint="eastAsia"/>
                <w:kern w:val="0"/>
                <w:sz w:val="24"/>
              </w:rPr>
              <w:t>关于进一步加强控制性详细规划编制管理的通知</w:t>
            </w:r>
          </w:p>
        </w:tc>
        <w:tc>
          <w:tcPr>
            <w:tcW w:w="3124" w:type="dxa"/>
            <w:vAlign w:val="center"/>
          </w:tcPr>
          <w:p w:rsidR="008A3A25" w:rsidRPr="00AB0D21" w:rsidRDefault="008A3A25" w:rsidP="0041124E">
            <w:pPr>
              <w:widowControl/>
              <w:jc w:val="center"/>
              <w:rPr>
                <w:rFonts w:ascii="仿宋_GB2312" w:eastAsia="仿宋_GB2312" w:hAnsi="仿宋" w:cs="宋体" w:hint="eastAsia"/>
                <w:kern w:val="0"/>
                <w:sz w:val="24"/>
              </w:rPr>
            </w:pPr>
            <w:r w:rsidRPr="00AB0D21">
              <w:rPr>
                <w:rFonts w:ascii="仿宋_GB2312" w:eastAsia="仿宋_GB2312" w:hAnsi="仿宋" w:cs="宋体" w:hint="eastAsia"/>
                <w:kern w:val="0"/>
                <w:sz w:val="24"/>
              </w:rPr>
              <w:t>台建规〔2010〕432号</w:t>
            </w:r>
          </w:p>
        </w:tc>
      </w:tr>
      <w:tr w:rsidR="008A3A25" w:rsidTr="0041124E">
        <w:trPr>
          <w:trHeight w:val="538"/>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22</w:t>
            </w:r>
          </w:p>
        </w:tc>
        <w:tc>
          <w:tcPr>
            <w:tcW w:w="6126" w:type="dxa"/>
            <w:vAlign w:val="center"/>
          </w:tcPr>
          <w:p w:rsidR="008A3A25" w:rsidRPr="00AB0D21" w:rsidRDefault="008A3A25" w:rsidP="0041124E">
            <w:pPr>
              <w:widowControl/>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关于修订《台州市建设工程规划批后管理规定》的通知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台建规〔2011〕248号</w:t>
            </w:r>
          </w:p>
        </w:tc>
      </w:tr>
      <w:tr w:rsidR="008A3A25" w:rsidTr="0041124E">
        <w:trPr>
          <w:trHeight w:val="825"/>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23</w:t>
            </w:r>
          </w:p>
        </w:tc>
        <w:tc>
          <w:tcPr>
            <w:tcW w:w="6126" w:type="dxa"/>
            <w:vAlign w:val="center"/>
          </w:tcPr>
          <w:p w:rsidR="008A3A25" w:rsidRPr="00AB0D21" w:rsidRDefault="008A3A25" w:rsidP="0041124E">
            <w:pPr>
              <w:widowControl/>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关于进一步明确城乡规划许可（审查、审批）批前公告、听证有关事项的通知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台建规〔2013〕204号</w:t>
            </w:r>
          </w:p>
        </w:tc>
      </w:tr>
      <w:tr w:rsidR="008A3A25" w:rsidTr="0041124E">
        <w:trPr>
          <w:trHeight w:val="734"/>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lastRenderedPageBreak/>
              <w:t>24</w:t>
            </w:r>
          </w:p>
        </w:tc>
        <w:tc>
          <w:tcPr>
            <w:tcW w:w="6126" w:type="dxa"/>
            <w:vAlign w:val="center"/>
          </w:tcPr>
          <w:p w:rsidR="008A3A25" w:rsidRPr="00AB0D21" w:rsidRDefault="008A3A25" w:rsidP="0041124E">
            <w:pPr>
              <w:widowControl/>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台州市自然资源和规划局关于加强台州机场净空保护区规划管理的通知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台自然资规发〔2019〕31号</w:t>
            </w:r>
          </w:p>
        </w:tc>
      </w:tr>
      <w:tr w:rsidR="008A3A25" w:rsidTr="0041124E">
        <w:trPr>
          <w:trHeight w:val="1102"/>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25</w:t>
            </w:r>
          </w:p>
        </w:tc>
        <w:tc>
          <w:tcPr>
            <w:tcW w:w="6126" w:type="dxa"/>
            <w:vAlign w:val="center"/>
          </w:tcPr>
          <w:p w:rsidR="008A3A25" w:rsidRPr="00AB0D21" w:rsidRDefault="008A3A25" w:rsidP="0041124E">
            <w:pPr>
              <w:widowControl/>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台州市自然资源和规划局关于印发《台州市区建设项目规划选址和用地预审等“六审合一”办理实施细则（试行）》的通知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台自然资规发〔2019〕56号</w:t>
            </w:r>
          </w:p>
        </w:tc>
      </w:tr>
      <w:tr w:rsidR="008A3A25" w:rsidTr="0041124E">
        <w:trPr>
          <w:trHeight w:val="915"/>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26</w:t>
            </w:r>
          </w:p>
        </w:tc>
        <w:tc>
          <w:tcPr>
            <w:tcW w:w="6126" w:type="dxa"/>
            <w:vAlign w:val="center"/>
          </w:tcPr>
          <w:p w:rsidR="008A3A25" w:rsidRPr="00AB0D21" w:rsidRDefault="008A3A25" w:rsidP="0041124E">
            <w:pPr>
              <w:widowControl/>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台州市自然资源和规划局  台州市农业农村局台州市住房和城乡建设局关于印发《台州市农民建房“一件事”办事指南（试行）》的通知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台自然资规发〔2019〕61号</w:t>
            </w:r>
          </w:p>
        </w:tc>
      </w:tr>
      <w:tr w:rsidR="008A3A25" w:rsidTr="0041124E">
        <w:trPr>
          <w:trHeight w:val="825"/>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27</w:t>
            </w:r>
          </w:p>
        </w:tc>
        <w:tc>
          <w:tcPr>
            <w:tcW w:w="6126" w:type="dxa"/>
            <w:vAlign w:val="center"/>
          </w:tcPr>
          <w:p w:rsidR="008A3A25" w:rsidRPr="00AB0D21" w:rsidRDefault="008A3A25" w:rsidP="0041124E">
            <w:pPr>
              <w:widowControl/>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台州市自然资源和规划局关于印发《台州市自然资源和规划局行政调解工作机制和工作程序》的通知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台自然资规发〔2019〕62号</w:t>
            </w:r>
          </w:p>
        </w:tc>
      </w:tr>
      <w:tr w:rsidR="008A3A25" w:rsidTr="0041124E">
        <w:trPr>
          <w:trHeight w:val="761"/>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28</w:t>
            </w:r>
          </w:p>
        </w:tc>
        <w:tc>
          <w:tcPr>
            <w:tcW w:w="6126" w:type="dxa"/>
            <w:vAlign w:val="center"/>
          </w:tcPr>
          <w:p w:rsidR="008A3A25" w:rsidRPr="00AB0D21" w:rsidRDefault="008A3A25" w:rsidP="0041124E">
            <w:pPr>
              <w:widowControl/>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关于印发《台州市建筑工程竣工综合测绘质量管理办法等相关规定》的通知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台自然资规发〔2019〕68号</w:t>
            </w:r>
          </w:p>
        </w:tc>
      </w:tr>
      <w:tr w:rsidR="008A3A25" w:rsidTr="0041124E">
        <w:trPr>
          <w:trHeight w:val="843"/>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29</w:t>
            </w:r>
          </w:p>
        </w:tc>
        <w:tc>
          <w:tcPr>
            <w:tcW w:w="6126" w:type="dxa"/>
            <w:vAlign w:val="center"/>
          </w:tcPr>
          <w:p w:rsidR="008A3A25" w:rsidRPr="00AB0D21" w:rsidRDefault="008A3A25" w:rsidP="0041124E">
            <w:pPr>
              <w:widowControl/>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台州市自然资源和规划局关于应对新型冠状病毒肺炎疫情支持企业平稳健康发展十项措施的通知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台自然资规发〔2020〕4号</w:t>
            </w:r>
          </w:p>
        </w:tc>
      </w:tr>
      <w:tr w:rsidR="008A3A25" w:rsidTr="0041124E">
        <w:trPr>
          <w:trHeight w:val="825"/>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30</w:t>
            </w:r>
          </w:p>
        </w:tc>
        <w:tc>
          <w:tcPr>
            <w:tcW w:w="6126" w:type="dxa"/>
            <w:vAlign w:val="center"/>
          </w:tcPr>
          <w:p w:rsidR="008A3A25" w:rsidRPr="00AB0D21" w:rsidRDefault="008A3A25" w:rsidP="0041124E">
            <w:pPr>
              <w:widowControl/>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台州市自然资源和规划局关于进一步明确台州市区规划管理权限划分和规划联审会议有关事项的通知</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台自然资规发〔2020〕23号</w:t>
            </w:r>
          </w:p>
        </w:tc>
      </w:tr>
      <w:tr w:rsidR="008A3A25" w:rsidTr="0041124E">
        <w:trPr>
          <w:trHeight w:val="825"/>
          <w:jc w:val="center"/>
        </w:trPr>
        <w:tc>
          <w:tcPr>
            <w:tcW w:w="7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31</w:t>
            </w:r>
          </w:p>
        </w:tc>
        <w:tc>
          <w:tcPr>
            <w:tcW w:w="6126" w:type="dxa"/>
            <w:vAlign w:val="center"/>
          </w:tcPr>
          <w:p w:rsidR="008A3A25" w:rsidRPr="00AB0D21" w:rsidRDefault="008A3A25" w:rsidP="0041124E">
            <w:pPr>
              <w:widowControl/>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台州市自然资源和规划局关于台州市区未来社区规划管理技术规定（建筑管理）的通知（试行）</w:t>
            </w:r>
          </w:p>
        </w:tc>
        <w:tc>
          <w:tcPr>
            <w:tcW w:w="3124"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台自然资规发〔2020〕24号</w:t>
            </w:r>
          </w:p>
        </w:tc>
      </w:tr>
    </w:tbl>
    <w:p w:rsidR="008A3A25" w:rsidRDefault="008A3A25" w:rsidP="008A3A25">
      <w:pPr>
        <w:rPr>
          <w:rFonts w:hint="eastAsia"/>
        </w:rPr>
      </w:pPr>
    </w:p>
    <w:p w:rsidR="008A3A25" w:rsidRDefault="008A3A25" w:rsidP="008A3A25">
      <w:pPr>
        <w:rPr>
          <w:rFonts w:hint="eastAsia"/>
        </w:rPr>
      </w:pPr>
    </w:p>
    <w:p w:rsidR="008A3A25" w:rsidRDefault="008A3A25" w:rsidP="008A3A25">
      <w:pPr>
        <w:rPr>
          <w:rFonts w:hint="eastAsia"/>
        </w:rPr>
      </w:pPr>
    </w:p>
    <w:p w:rsidR="008A3A25" w:rsidRDefault="008A3A25" w:rsidP="008A3A25">
      <w:pPr>
        <w:rPr>
          <w:rFonts w:hint="eastAsia"/>
        </w:rPr>
      </w:pPr>
    </w:p>
    <w:p w:rsidR="008A3A25" w:rsidRDefault="008A3A25" w:rsidP="008A3A25">
      <w:pPr>
        <w:rPr>
          <w:rFonts w:hint="eastAsia"/>
        </w:rPr>
      </w:pPr>
    </w:p>
    <w:p w:rsidR="008A3A25" w:rsidRDefault="008A3A25" w:rsidP="008A3A25">
      <w:pPr>
        <w:rPr>
          <w:rFonts w:hint="eastAsia"/>
        </w:rPr>
      </w:pPr>
    </w:p>
    <w:p w:rsidR="008A3A25" w:rsidRDefault="008A3A25" w:rsidP="008A3A25">
      <w:pPr>
        <w:rPr>
          <w:rFonts w:hint="eastAsia"/>
        </w:rPr>
      </w:pPr>
    </w:p>
    <w:p w:rsidR="008A3A25" w:rsidRDefault="008A3A25" w:rsidP="008A3A25">
      <w:pPr>
        <w:rPr>
          <w:rFonts w:hint="eastAsia"/>
        </w:rPr>
      </w:pPr>
    </w:p>
    <w:p w:rsidR="008A3A25" w:rsidRPr="00AB0D21" w:rsidRDefault="008A3A25" w:rsidP="008A3A25">
      <w:pPr>
        <w:rPr>
          <w:rFonts w:ascii="黑体" w:eastAsia="黑体" w:hAnsi="黑体" w:hint="eastAsia"/>
          <w:sz w:val="32"/>
          <w:szCs w:val="32"/>
        </w:rPr>
      </w:pPr>
      <w:r w:rsidRPr="00AB0D21">
        <w:rPr>
          <w:rFonts w:ascii="黑体" w:eastAsia="黑体" w:hAnsi="黑体" w:hint="eastAsia"/>
          <w:sz w:val="32"/>
          <w:szCs w:val="32"/>
        </w:rPr>
        <w:lastRenderedPageBreak/>
        <w:t>附件2:</w:t>
      </w:r>
    </w:p>
    <w:p w:rsidR="008A3A25" w:rsidRPr="00AB0D21" w:rsidRDefault="008A3A25" w:rsidP="008A3A25">
      <w:pPr>
        <w:rPr>
          <w:rFonts w:ascii="方正小标宋简体" w:eastAsia="方正小标宋简体" w:hint="eastAsia"/>
          <w:sz w:val="24"/>
        </w:rPr>
      </w:pPr>
      <w:r w:rsidRPr="00AB0D21">
        <w:rPr>
          <w:rFonts w:ascii="方正小标宋简体" w:eastAsia="方正小标宋简体" w:hint="eastAsia"/>
          <w:sz w:val="32"/>
          <w:szCs w:val="32"/>
        </w:rPr>
        <w:t>台州市自然资源和规划局废止、失效的行政规范性文件目录</w:t>
      </w: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6028"/>
        <w:gridCol w:w="2835"/>
      </w:tblGrid>
      <w:tr w:rsidR="008A3A25" w:rsidTr="0041124E">
        <w:trPr>
          <w:trHeight w:val="795"/>
        </w:trPr>
        <w:tc>
          <w:tcPr>
            <w:tcW w:w="777" w:type="dxa"/>
            <w:vAlign w:val="center"/>
          </w:tcPr>
          <w:p w:rsidR="008A3A25" w:rsidRPr="00AB0D21" w:rsidRDefault="008A3A25" w:rsidP="0041124E">
            <w:pPr>
              <w:jc w:val="center"/>
              <w:rPr>
                <w:rFonts w:ascii="Times New Roman" w:hAnsi="Times New Roman"/>
                <w:b/>
                <w:bCs/>
                <w:kern w:val="0"/>
                <w:sz w:val="20"/>
              </w:rPr>
            </w:pPr>
            <w:r w:rsidRPr="00AB0D21">
              <w:rPr>
                <w:rFonts w:ascii="Times New Roman" w:hAnsi="Times New Roman" w:hint="eastAsia"/>
                <w:b/>
                <w:bCs/>
                <w:kern w:val="0"/>
                <w:sz w:val="20"/>
              </w:rPr>
              <w:t>序号</w:t>
            </w:r>
          </w:p>
        </w:tc>
        <w:tc>
          <w:tcPr>
            <w:tcW w:w="6028" w:type="dxa"/>
            <w:vAlign w:val="center"/>
          </w:tcPr>
          <w:p w:rsidR="008A3A25" w:rsidRPr="00AB0D21" w:rsidRDefault="008A3A25" w:rsidP="0041124E">
            <w:pPr>
              <w:jc w:val="center"/>
              <w:rPr>
                <w:rFonts w:ascii="Times New Roman" w:hAnsi="Times New Roman"/>
                <w:b/>
                <w:bCs/>
                <w:kern w:val="0"/>
                <w:sz w:val="20"/>
              </w:rPr>
            </w:pPr>
            <w:r w:rsidRPr="00AB0D21">
              <w:rPr>
                <w:rFonts w:ascii="Times New Roman" w:hAnsi="Times New Roman" w:hint="eastAsia"/>
                <w:b/>
                <w:bCs/>
                <w:kern w:val="0"/>
                <w:sz w:val="20"/>
              </w:rPr>
              <w:t>文</w:t>
            </w:r>
            <w:r w:rsidRPr="00AB0D21">
              <w:rPr>
                <w:rFonts w:ascii="Times New Roman" w:hAnsi="Times New Roman" w:hint="eastAsia"/>
                <w:b/>
                <w:bCs/>
                <w:kern w:val="0"/>
                <w:sz w:val="20"/>
              </w:rPr>
              <w:t xml:space="preserve"> </w:t>
            </w:r>
            <w:r w:rsidRPr="00AB0D21">
              <w:rPr>
                <w:rFonts w:ascii="Times New Roman" w:hAnsi="Times New Roman" w:hint="eastAsia"/>
                <w:b/>
                <w:bCs/>
                <w:kern w:val="0"/>
                <w:sz w:val="20"/>
              </w:rPr>
              <w:t>件</w:t>
            </w:r>
            <w:r w:rsidRPr="00AB0D21">
              <w:rPr>
                <w:rFonts w:ascii="Times New Roman" w:hAnsi="Times New Roman" w:hint="eastAsia"/>
                <w:b/>
                <w:bCs/>
                <w:kern w:val="0"/>
                <w:sz w:val="20"/>
              </w:rPr>
              <w:t xml:space="preserve"> </w:t>
            </w:r>
            <w:r w:rsidRPr="00AB0D21">
              <w:rPr>
                <w:rFonts w:ascii="Times New Roman" w:hAnsi="Times New Roman" w:hint="eastAsia"/>
                <w:b/>
                <w:bCs/>
                <w:kern w:val="0"/>
                <w:sz w:val="20"/>
              </w:rPr>
              <w:t>名</w:t>
            </w:r>
            <w:r w:rsidRPr="00AB0D21">
              <w:rPr>
                <w:rFonts w:ascii="Times New Roman" w:hAnsi="Times New Roman" w:hint="eastAsia"/>
                <w:b/>
                <w:bCs/>
                <w:kern w:val="0"/>
                <w:sz w:val="20"/>
              </w:rPr>
              <w:t xml:space="preserve"> </w:t>
            </w:r>
            <w:r w:rsidRPr="00AB0D21">
              <w:rPr>
                <w:rFonts w:ascii="Times New Roman" w:hAnsi="Times New Roman" w:hint="eastAsia"/>
                <w:b/>
                <w:bCs/>
                <w:kern w:val="0"/>
                <w:sz w:val="20"/>
              </w:rPr>
              <w:t>称</w:t>
            </w:r>
          </w:p>
        </w:tc>
        <w:tc>
          <w:tcPr>
            <w:tcW w:w="2835" w:type="dxa"/>
            <w:vAlign w:val="center"/>
          </w:tcPr>
          <w:p w:rsidR="008A3A25" w:rsidRPr="00AB0D21" w:rsidRDefault="008A3A25" w:rsidP="0041124E">
            <w:pPr>
              <w:jc w:val="center"/>
              <w:rPr>
                <w:rFonts w:ascii="Times New Roman" w:hAnsi="Times New Roman"/>
                <w:b/>
                <w:bCs/>
                <w:kern w:val="0"/>
                <w:sz w:val="20"/>
              </w:rPr>
            </w:pPr>
            <w:r w:rsidRPr="00AB0D21">
              <w:rPr>
                <w:rFonts w:ascii="Times New Roman" w:hAnsi="Times New Roman" w:hint="eastAsia"/>
                <w:b/>
                <w:bCs/>
                <w:kern w:val="0"/>
                <w:sz w:val="20"/>
              </w:rPr>
              <w:t>文</w:t>
            </w:r>
            <w:r w:rsidRPr="00AB0D21">
              <w:rPr>
                <w:rFonts w:ascii="Times New Roman" w:hAnsi="Times New Roman" w:hint="eastAsia"/>
                <w:b/>
                <w:bCs/>
                <w:kern w:val="0"/>
                <w:sz w:val="20"/>
              </w:rPr>
              <w:t xml:space="preserve"> </w:t>
            </w:r>
            <w:r w:rsidRPr="00AB0D21">
              <w:rPr>
                <w:rFonts w:ascii="Times New Roman" w:hAnsi="Times New Roman" w:hint="eastAsia"/>
                <w:b/>
                <w:bCs/>
                <w:kern w:val="0"/>
                <w:sz w:val="20"/>
              </w:rPr>
              <w:t>号</w:t>
            </w:r>
          </w:p>
        </w:tc>
      </w:tr>
      <w:tr w:rsidR="008A3A25" w:rsidTr="0041124E">
        <w:trPr>
          <w:trHeight w:val="855"/>
        </w:trPr>
        <w:tc>
          <w:tcPr>
            <w:tcW w:w="777"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1</w:t>
            </w:r>
          </w:p>
        </w:tc>
        <w:tc>
          <w:tcPr>
            <w:tcW w:w="6028"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关于下发《台州市新建建设项目用地竣工复核验收操作办法》（试行）的通知</w:t>
            </w:r>
          </w:p>
        </w:tc>
        <w:tc>
          <w:tcPr>
            <w:tcW w:w="2835"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台土资〔2005〕68号</w:t>
            </w:r>
          </w:p>
        </w:tc>
      </w:tr>
      <w:tr w:rsidR="008A3A25" w:rsidTr="0041124E">
        <w:trPr>
          <w:trHeight w:val="855"/>
        </w:trPr>
        <w:tc>
          <w:tcPr>
            <w:tcW w:w="777"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2</w:t>
            </w:r>
          </w:p>
        </w:tc>
        <w:tc>
          <w:tcPr>
            <w:tcW w:w="6028"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关于明确台州经济开发区土地交易登记程序及有关工作要求的通知</w:t>
            </w:r>
          </w:p>
        </w:tc>
        <w:tc>
          <w:tcPr>
            <w:tcW w:w="2835"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台土资〔2010〕155号</w:t>
            </w:r>
          </w:p>
        </w:tc>
      </w:tr>
      <w:tr w:rsidR="008A3A25" w:rsidTr="0041124E">
        <w:trPr>
          <w:trHeight w:val="752"/>
        </w:trPr>
        <w:tc>
          <w:tcPr>
            <w:tcW w:w="777"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3</w:t>
            </w:r>
          </w:p>
        </w:tc>
        <w:tc>
          <w:tcPr>
            <w:tcW w:w="6028"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关于规范全市国土资源行政处罚裁量权的指导意见</w:t>
            </w:r>
          </w:p>
        </w:tc>
        <w:tc>
          <w:tcPr>
            <w:tcW w:w="2835"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台土资发〔2010〕191号</w:t>
            </w:r>
          </w:p>
        </w:tc>
      </w:tr>
      <w:tr w:rsidR="008A3A25" w:rsidTr="0041124E">
        <w:trPr>
          <w:trHeight w:val="855"/>
        </w:trPr>
        <w:tc>
          <w:tcPr>
            <w:tcW w:w="777"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4</w:t>
            </w:r>
          </w:p>
        </w:tc>
        <w:tc>
          <w:tcPr>
            <w:tcW w:w="6028"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关于印发《台州市采矿权出让交易管理实施办法（试行）》的通知</w:t>
            </w:r>
          </w:p>
        </w:tc>
        <w:tc>
          <w:tcPr>
            <w:tcW w:w="2835"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台土资〔2011〕112号</w:t>
            </w:r>
          </w:p>
        </w:tc>
      </w:tr>
      <w:tr w:rsidR="008A3A25" w:rsidTr="0041124E">
        <w:trPr>
          <w:trHeight w:val="855"/>
        </w:trPr>
        <w:tc>
          <w:tcPr>
            <w:tcW w:w="777"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5</w:t>
            </w:r>
          </w:p>
        </w:tc>
        <w:tc>
          <w:tcPr>
            <w:tcW w:w="6028"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关于印发《台州市农村集体土地确权登记发证工作实施方案》的通知</w:t>
            </w:r>
          </w:p>
        </w:tc>
        <w:tc>
          <w:tcPr>
            <w:tcW w:w="2835"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台土资〔2012〕13号</w:t>
            </w:r>
          </w:p>
        </w:tc>
      </w:tr>
      <w:tr w:rsidR="008A3A25" w:rsidTr="0041124E">
        <w:trPr>
          <w:trHeight w:val="855"/>
        </w:trPr>
        <w:tc>
          <w:tcPr>
            <w:tcW w:w="777"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6</w:t>
            </w:r>
          </w:p>
        </w:tc>
        <w:tc>
          <w:tcPr>
            <w:tcW w:w="6028"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台州市国土资源局办公室关于印发《台州市国土资源执法监察“阳光工程”建设实施方案》的通知</w:t>
            </w:r>
          </w:p>
        </w:tc>
        <w:tc>
          <w:tcPr>
            <w:tcW w:w="2835"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台土资办〔2013〕12号</w:t>
            </w:r>
          </w:p>
        </w:tc>
      </w:tr>
      <w:tr w:rsidR="008A3A25" w:rsidTr="0041124E">
        <w:trPr>
          <w:trHeight w:val="855"/>
        </w:trPr>
        <w:tc>
          <w:tcPr>
            <w:tcW w:w="777"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7</w:t>
            </w:r>
          </w:p>
        </w:tc>
        <w:tc>
          <w:tcPr>
            <w:tcW w:w="6028"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台州市国土资源局关于印发《台州市矿业权网上交易工作推进方案》的通知</w:t>
            </w:r>
          </w:p>
        </w:tc>
        <w:tc>
          <w:tcPr>
            <w:tcW w:w="2835"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台土资发〔2014〕24号</w:t>
            </w:r>
          </w:p>
        </w:tc>
      </w:tr>
      <w:tr w:rsidR="008A3A25" w:rsidTr="0041124E">
        <w:trPr>
          <w:trHeight w:val="855"/>
        </w:trPr>
        <w:tc>
          <w:tcPr>
            <w:tcW w:w="777"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8</w:t>
            </w:r>
          </w:p>
        </w:tc>
        <w:tc>
          <w:tcPr>
            <w:tcW w:w="6028"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台州市国土资源局关于印发《加快推进农村宅基地确权登记发证工作的指导意见(试行)》的通知</w:t>
            </w:r>
          </w:p>
        </w:tc>
        <w:tc>
          <w:tcPr>
            <w:tcW w:w="2835"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台土资发〔2014〕46号</w:t>
            </w:r>
          </w:p>
        </w:tc>
      </w:tr>
      <w:tr w:rsidR="008A3A25" w:rsidTr="0041124E">
        <w:trPr>
          <w:trHeight w:val="855"/>
        </w:trPr>
        <w:tc>
          <w:tcPr>
            <w:tcW w:w="777"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9</w:t>
            </w:r>
          </w:p>
        </w:tc>
        <w:tc>
          <w:tcPr>
            <w:tcW w:w="6028"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台州市国土资源局关于明确市区不动产登记工作有关问题的通知</w:t>
            </w:r>
          </w:p>
        </w:tc>
        <w:tc>
          <w:tcPr>
            <w:tcW w:w="2835"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台土资发〔2016〕25号</w:t>
            </w:r>
          </w:p>
        </w:tc>
      </w:tr>
      <w:tr w:rsidR="008A3A25" w:rsidTr="0041124E">
        <w:trPr>
          <w:trHeight w:val="855"/>
        </w:trPr>
        <w:tc>
          <w:tcPr>
            <w:tcW w:w="777"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10</w:t>
            </w:r>
          </w:p>
        </w:tc>
        <w:tc>
          <w:tcPr>
            <w:tcW w:w="6028"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关于调整野猪禁猎期的通知</w:t>
            </w:r>
          </w:p>
        </w:tc>
        <w:tc>
          <w:tcPr>
            <w:tcW w:w="2835"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台林〔2004〕51号</w:t>
            </w:r>
          </w:p>
        </w:tc>
      </w:tr>
      <w:tr w:rsidR="008A3A25" w:rsidTr="0041124E">
        <w:trPr>
          <w:trHeight w:val="855"/>
        </w:trPr>
        <w:tc>
          <w:tcPr>
            <w:tcW w:w="777"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lastRenderedPageBreak/>
              <w:t>11</w:t>
            </w:r>
          </w:p>
        </w:tc>
        <w:tc>
          <w:tcPr>
            <w:tcW w:w="6028"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关于进一步加强松木及其制品检疫管理工作的通知</w:t>
            </w:r>
          </w:p>
        </w:tc>
        <w:tc>
          <w:tcPr>
            <w:tcW w:w="2835"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台林〔2007〕26 号</w:t>
            </w:r>
          </w:p>
        </w:tc>
      </w:tr>
      <w:tr w:rsidR="008A3A25" w:rsidTr="0041124E">
        <w:trPr>
          <w:trHeight w:val="622"/>
        </w:trPr>
        <w:tc>
          <w:tcPr>
            <w:tcW w:w="777"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12</w:t>
            </w:r>
          </w:p>
        </w:tc>
        <w:tc>
          <w:tcPr>
            <w:tcW w:w="6028"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关于下放市级林业行政审批项目的通知</w:t>
            </w:r>
          </w:p>
        </w:tc>
        <w:tc>
          <w:tcPr>
            <w:tcW w:w="2835" w:type="dxa"/>
            <w:vAlign w:val="center"/>
          </w:tcPr>
          <w:p w:rsidR="008A3A25" w:rsidRPr="00AB0D21" w:rsidRDefault="008A3A25" w:rsidP="0041124E">
            <w:pPr>
              <w:rPr>
                <w:rFonts w:ascii="仿宋_GB2312" w:eastAsia="仿宋_GB2312" w:hAnsi="仿宋" w:hint="eastAsia"/>
                <w:kern w:val="0"/>
                <w:sz w:val="24"/>
              </w:rPr>
            </w:pPr>
            <w:r w:rsidRPr="00AB0D21">
              <w:rPr>
                <w:rFonts w:ascii="仿宋_GB2312" w:eastAsia="仿宋_GB2312" w:hAnsi="仿宋" w:hint="eastAsia"/>
                <w:kern w:val="0"/>
                <w:sz w:val="24"/>
              </w:rPr>
              <w:t>台林〔2013〕65号</w:t>
            </w:r>
          </w:p>
        </w:tc>
      </w:tr>
      <w:tr w:rsidR="008A3A25" w:rsidTr="0041124E">
        <w:trPr>
          <w:trHeight w:val="855"/>
        </w:trPr>
        <w:tc>
          <w:tcPr>
            <w:tcW w:w="777" w:type="dxa"/>
            <w:vAlign w:val="center"/>
          </w:tcPr>
          <w:p w:rsidR="008A3A25" w:rsidRPr="00AB0D21" w:rsidRDefault="008A3A25" w:rsidP="0041124E">
            <w:pPr>
              <w:jc w:val="center"/>
              <w:rPr>
                <w:rFonts w:ascii="仿宋_GB2312" w:eastAsia="仿宋_GB2312" w:hint="eastAsia"/>
                <w:b/>
                <w:bCs/>
                <w:kern w:val="0"/>
                <w:sz w:val="20"/>
              </w:rPr>
            </w:pPr>
            <w:r w:rsidRPr="002D091D">
              <w:rPr>
                <w:rFonts w:ascii="仿宋_GB2312" w:eastAsia="仿宋_GB2312" w:hAnsi="仿宋" w:hint="eastAsia"/>
                <w:kern w:val="0"/>
                <w:sz w:val="24"/>
              </w:rPr>
              <w:t>13</w:t>
            </w:r>
          </w:p>
        </w:tc>
        <w:tc>
          <w:tcPr>
            <w:tcW w:w="6028" w:type="dxa"/>
            <w:vAlign w:val="center"/>
          </w:tcPr>
          <w:p w:rsidR="008A3A25" w:rsidRPr="00AB0D21" w:rsidRDefault="008A3A25" w:rsidP="0041124E">
            <w:pPr>
              <w:jc w:val="center"/>
              <w:rPr>
                <w:rFonts w:ascii="仿宋_GB2312" w:eastAsia="仿宋_GB2312" w:hint="eastAsia"/>
                <w:b/>
                <w:bCs/>
                <w:kern w:val="0"/>
                <w:sz w:val="20"/>
              </w:rPr>
            </w:pPr>
            <w:r w:rsidRPr="002D091D">
              <w:rPr>
                <w:rFonts w:ascii="仿宋_GB2312" w:eastAsia="仿宋_GB2312" w:hAnsi="仿宋" w:hint="eastAsia"/>
                <w:kern w:val="0"/>
                <w:sz w:val="24"/>
              </w:rPr>
              <w:t>关于推进政策性林木保险工作的实施意见</w:t>
            </w:r>
          </w:p>
        </w:tc>
        <w:tc>
          <w:tcPr>
            <w:tcW w:w="2835" w:type="dxa"/>
            <w:vAlign w:val="center"/>
          </w:tcPr>
          <w:p w:rsidR="008A3A25" w:rsidRPr="00AB0D21" w:rsidRDefault="008A3A25" w:rsidP="0041124E">
            <w:pPr>
              <w:jc w:val="center"/>
              <w:rPr>
                <w:rFonts w:ascii="仿宋_GB2312" w:eastAsia="仿宋_GB2312" w:hint="eastAsia"/>
                <w:b/>
                <w:bCs/>
                <w:kern w:val="0"/>
                <w:sz w:val="20"/>
              </w:rPr>
            </w:pPr>
            <w:r w:rsidRPr="002D091D">
              <w:rPr>
                <w:rFonts w:ascii="仿宋_GB2312" w:eastAsia="仿宋_GB2312" w:hAnsi="仿宋" w:hint="eastAsia"/>
                <w:kern w:val="0"/>
                <w:sz w:val="24"/>
              </w:rPr>
              <w:t>台林〔</w:t>
            </w:r>
            <w:r w:rsidRPr="00AF5E29">
              <w:rPr>
                <w:rFonts w:ascii="仿宋_GB2312" w:eastAsia="仿宋_GB2312" w:hAnsi="仿宋" w:hint="eastAsia"/>
                <w:kern w:val="0"/>
                <w:sz w:val="24"/>
              </w:rPr>
              <w:t>2013〕</w:t>
            </w:r>
            <w:r w:rsidRPr="00AB0D21">
              <w:rPr>
                <w:rFonts w:ascii="仿宋_GB2312" w:eastAsia="仿宋_GB2312" w:hAnsi="仿宋" w:hint="eastAsia"/>
                <w:kern w:val="0"/>
                <w:sz w:val="24"/>
              </w:rPr>
              <w:t>52号</w:t>
            </w:r>
          </w:p>
        </w:tc>
      </w:tr>
      <w:tr w:rsidR="008A3A25" w:rsidTr="0041124E">
        <w:trPr>
          <w:trHeight w:val="855"/>
        </w:trPr>
        <w:tc>
          <w:tcPr>
            <w:tcW w:w="777" w:type="dxa"/>
            <w:vAlign w:val="center"/>
          </w:tcPr>
          <w:p w:rsidR="008A3A25" w:rsidRPr="00AB0D21" w:rsidRDefault="008A3A25" w:rsidP="0041124E">
            <w:pPr>
              <w:jc w:val="center"/>
              <w:rPr>
                <w:rFonts w:ascii="仿宋_GB2312" w:eastAsia="仿宋_GB2312" w:hint="eastAsia"/>
                <w:b/>
                <w:bCs/>
                <w:kern w:val="0"/>
                <w:sz w:val="20"/>
              </w:rPr>
            </w:pPr>
            <w:r w:rsidRPr="002D091D">
              <w:rPr>
                <w:rFonts w:ascii="仿宋_GB2312" w:eastAsia="仿宋_GB2312" w:hAnsi="仿宋" w:hint="eastAsia"/>
                <w:kern w:val="0"/>
                <w:sz w:val="24"/>
              </w:rPr>
              <w:t>14</w:t>
            </w:r>
          </w:p>
        </w:tc>
        <w:tc>
          <w:tcPr>
            <w:tcW w:w="6028" w:type="dxa"/>
            <w:vAlign w:val="center"/>
          </w:tcPr>
          <w:p w:rsidR="008A3A25" w:rsidRPr="00AB0D21" w:rsidRDefault="008A3A25" w:rsidP="0041124E">
            <w:pPr>
              <w:jc w:val="center"/>
              <w:rPr>
                <w:rFonts w:ascii="仿宋_GB2312" w:eastAsia="仿宋_GB2312" w:hint="eastAsia"/>
                <w:b/>
                <w:bCs/>
                <w:kern w:val="0"/>
                <w:sz w:val="20"/>
              </w:rPr>
            </w:pPr>
            <w:r w:rsidRPr="002D091D">
              <w:rPr>
                <w:rFonts w:ascii="仿宋_GB2312" w:eastAsia="仿宋_GB2312" w:hAnsi="仿宋" w:hint="eastAsia"/>
                <w:kern w:val="0"/>
                <w:sz w:val="24"/>
              </w:rPr>
              <w:t>关于加强红棕象甲防控工作的通知</w:t>
            </w:r>
          </w:p>
        </w:tc>
        <w:tc>
          <w:tcPr>
            <w:tcW w:w="2835" w:type="dxa"/>
            <w:vAlign w:val="center"/>
          </w:tcPr>
          <w:p w:rsidR="008A3A25" w:rsidRPr="00AB0D21" w:rsidRDefault="008A3A25" w:rsidP="0041124E">
            <w:pPr>
              <w:jc w:val="center"/>
              <w:rPr>
                <w:rFonts w:ascii="仿宋_GB2312" w:eastAsia="仿宋_GB2312" w:hint="eastAsia"/>
                <w:b/>
                <w:bCs/>
                <w:kern w:val="0"/>
                <w:sz w:val="20"/>
              </w:rPr>
            </w:pPr>
            <w:r w:rsidRPr="002D091D">
              <w:rPr>
                <w:rFonts w:ascii="仿宋_GB2312" w:eastAsia="仿宋_GB2312" w:hAnsi="仿宋" w:hint="eastAsia"/>
                <w:kern w:val="0"/>
                <w:sz w:val="24"/>
              </w:rPr>
              <w:t>台林〔</w:t>
            </w:r>
            <w:r w:rsidRPr="00AF5E29">
              <w:rPr>
                <w:rFonts w:ascii="仿宋_GB2312" w:eastAsia="仿宋_GB2312" w:hAnsi="仿宋" w:hint="eastAsia"/>
                <w:kern w:val="0"/>
                <w:sz w:val="24"/>
              </w:rPr>
              <w:t>2014〕</w:t>
            </w:r>
            <w:r w:rsidRPr="00AB0D21">
              <w:rPr>
                <w:rFonts w:ascii="仿宋_GB2312" w:eastAsia="仿宋_GB2312" w:hAnsi="仿宋" w:hint="eastAsia"/>
                <w:kern w:val="0"/>
                <w:sz w:val="24"/>
              </w:rPr>
              <w:t>36号</w:t>
            </w:r>
          </w:p>
        </w:tc>
      </w:tr>
      <w:tr w:rsidR="008A3A25" w:rsidTr="0041124E">
        <w:trPr>
          <w:trHeight w:val="855"/>
        </w:trPr>
        <w:tc>
          <w:tcPr>
            <w:tcW w:w="777"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15</w:t>
            </w:r>
          </w:p>
        </w:tc>
        <w:tc>
          <w:tcPr>
            <w:tcW w:w="6028"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关于公布行政规范性文件清理结果的通知</w:t>
            </w:r>
          </w:p>
        </w:tc>
        <w:tc>
          <w:tcPr>
            <w:tcW w:w="2835" w:type="dxa"/>
            <w:vAlign w:val="center"/>
          </w:tcPr>
          <w:p w:rsidR="008A3A25" w:rsidRPr="00AB0D21" w:rsidRDefault="008A3A25" w:rsidP="0041124E">
            <w:pPr>
              <w:jc w:val="center"/>
              <w:rPr>
                <w:rFonts w:ascii="仿宋_GB2312" w:eastAsia="仿宋_GB2312" w:hAnsi="仿宋" w:hint="eastAsia"/>
                <w:kern w:val="0"/>
                <w:sz w:val="24"/>
              </w:rPr>
            </w:pPr>
            <w:r w:rsidRPr="00AB0D21">
              <w:rPr>
                <w:rFonts w:ascii="仿宋_GB2312" w:eastAsia="仿宋_GB2312" w:hAnsi="仿宋" w:hint="eastAsia"/>
                <w:kern w:val="0"/>
                <w:sz w:val="24"/>
              </w:rPr>
              <w:t>台林〔2016〕30号</w:t>
            </w:r>
          </w:p>
        </w:tc>
      </w:tr>
      <w:tr w:rsidR="008A3A25" w:rsidTr="0041124E">
        <w:trPr>
          <w:trHeight w:val="795"/>
        </w:trPr>
        <w:tc>
          <w:tcPr>
            <w:tcW w:w="777"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16</w:t>
            </w:r>
          </w:p>
        </w:tc>
        <w:tc>
          <w:tcPr>
            <w:tcW w:w="6028" w:type="dxa"/>
            <w:vAlign w:val="center"/>
          </w:tcPr>
          <w:p w:rsidR="008A3A25" w:rsidRPr="00AB0D21" w:rsidRDefault="008A3A25" w:rsidP="0041124E">
            <w:pPr>
              <w:widowControl/>
              <w:jc w:val="center"/>
              <w:rPr>
                <w:rFonts w:ascii="仿宋_GB2312" w:eastAsia="仿宋_GB2312" w:hAnsi="仿宋" w:cs="宋体" w:hint="eastAsia"/>
                <w:kern w:val="0"/>
                <w:sz w:val="24"/>
              </w:rPr>
            </w:pPr>
            <w:r w:rsidRPr="00AB0D21">
              <w:rPr>
                <w:rFonts w:ascii="仿宋_GB2312" w:eastAsia="仿宋_GB2312" w:hAnsi="仿宋" w:cs="宋体" w:hint="eastAsia"/>
                <w:kern w:val="0"/>
                <w:sz w:val="24"/>
              </w:rPr>
              <w:t>关于台州市区建设项目实行电子报件制度的通知</w:t>
            </w:r>
          </w:p>
        </w:tc>
        <w:tc>
          <w:tcPr>
            <w:tcW w:w="2835" w:type="dxa"/>
            <w:vAlign w:val="center"/>
          </w:tcPr>
          <w:p w:rsidR="008A3A25" w:rsidRPr="00AB0D21" w:rsidRDefault="008A3A25" w:rsidP="0041124E">
            <w:pPr>
              <w:widowControl/>
              <w:jc w:val="center"/>
              <w:rPr>
                <w:rFonts w:ascii="仿宋_GB2312" w:eastAsia="仿宋_GB2312" w:hAnsi="仿宋" w:cs="宋体" w:hint="eastAsia"/>
                <w:kern w:val="0"/>
                <w:sz w:val="24"/>
              </w:rPr>
            </w:pPr>
            <w:r w:rsidRPr="00AB0D21">
              <w:rPr>
                <w:rFonts w:ascii="仿宋_GB2312" w:eastAsia="仿宋_GB2312" w:hAnsi="仿宋" w:cs="宋体" w:hint="eastAsia"/>
                <w:kern w:val="0"/>
                <w:sz w:val="24"/>
              </w:rPr>
              <w:t>台建规〔2008〕46号</w:t>
            </w:r>
          </w:p>
        </w:tc>
      </w:tr>
      <w:tr w:rsidR="008A3A25" w:rsidTr="0041124E">
        <w:trPr>
          <w:trHeight w:val="855"/>
        </w:trPr>
        <w:tc>
          <w:tcPr>
            <w:tcW w:w="777"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17</w:t>
            </w:r>
          </w:p>
        </w:tc>
        <w:tc>
          <w:tcPr>
            <w:tcW w:w="60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关于修订《台州市物业管理用房配置实施细则》的通知</w:t>
            </w:r>
          </w:p>
        </w:tc>
        <w:tc>
          <w:tcPr>
            <w:tcW w:w="2835"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台建规〔2010〕430号</w:t>
            </w:r>
          </w:p>
        </w:tc>
      </w:tr>
      <w:tr w:rsidR="008A3A25" w:rsidTr="0041124E">
        <w:trPr>
          <w:trHeight w:val="855"/>
        </w:trPr>
        <w:tc>
          <w:tcPr>
            <w:tcW w:w="777"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18</w:t>
            </w:r>
          </w:p>
        </w:tc>
        <w:tc>
          <w:tcPr>
            <w:tcW w:w="6028"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关于台州市区工业项目容积率调整规划管理有关事宜的通知</w:t>
            </w:r>
          </w:p>
        </w:tc>
        <w:tc>
          <w:tcPr>
            <w:tcW w:w="2835" w:type="dxa"/>
            <w:vAlign w:val="center"/>
          </w:tcPr>
          <w:p w:rsidR="008A3A25" w:rsidRPr="00AB0D21" w:rsidRDefault="008A3A25" w:rsidP="0041124E">
            <w:pPr>
              <w:widowControl/>
              <w:jc w:val="center"/>
              <w:rPr>
                <w:rFonts w:ascii="仿宋_GB2312" w:eastAsia="仿宋_GB2312" w:hAnsi="仿宋" w:cs="宋体" w:hint="eastAsia"/>
                <w:color w:val="000000"/>
                <w:kern w:val="0"/>
                <w:sz w:val="24"/>
              </w:rPr>
            </w:pPr>
            <w:r w:rsidRPr="00AB0D21">
              <w:rPr>
                <w:rFonts w:ascii="仿宋_GB2312" w:eastAsia="仿宋_GB2312" w:hAnsi="仿宋" w:cs="宋体" w:hint="eastAsia"/>
                <w:color w:val="000000"/>
                <w:kern w:val="0"/>
                <w:sz w:val="24"/>
              </w:rPr>
              <w:t>台建规〔2013〕353号</w:t>
            </w:r>
          </w:p>
        </w:tc>
      </w:tr>
    </w:tbl>
    <w:p w:rsidR="008A3A25" w:rsidRDefault="008A3A25" w:rsidP="008A3A25"/>
    <w:p w:rsidR="005A2642" w:rsidRDefault="005A2642" w:rsidP="008A3A25">
      <w:pPr>
        <w:ind w:firstLineChars="200" w:firstLine="420"/>
      </w:pPr>
    </w:p>
    <w:sectPr w:rsidR="005A2642" w:rsidSect="00C822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241" w:rsidRDefault="00AB3241" w:rsidP="00DE5BED">
      <w:r>
        <w:separator/>
      </w:r>
    </w:p>
  </w:endnote>
  <w:endnote w:type="continuationSeparator" w:id="1">
    <w:p w:rsidR="00AB3241" w:rsidRDefault="00AB3241" w:rsidP="00DE5B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241" w:rsidRDefault="00AB3241" w:rsidP="00DE5BED">
      <w:r>
        <w:separator/>
      </w:r>
    </w:p>
  </w:footnote>
  <w:footnote w:type="continuationSeparator" w:id="1">
    <w:p w:rsidR="00AB3241" w:rsidRDefault="00AB3241" w:rsidP="00DE5B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5BED"/>
    <w:rsid w:val="005A2642"/>
    <w:rsid w:val="008A3A25"/>
    <w:rsid w:val="00AB3241"/>
    <w:rsid w:val="00C82218"/>
    <w:rsid w:val="00DE5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B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5B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E5BED"/>
    <w:rPr>
      <w:sz w:val="18"/>
      <w:szCs w:val="18"/>
    </w:rPr>
  </w:style>
  <w:style w:type="paragraph" w:styleId="a4">
    <w:name w:val="footer"/>
    <w:basedOn w:val="a"/>
    <w:link w:val="Char0"/>
    <w:uiPriority w:val="99"/>
    <w:semiHidden/>
    <w:unhideWhenUsed/>
    <w:rsid w:val="00DE5B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E5B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詹宝莹</dc:creator>
  <cp:keywords/>
  <dc:description/>
  <cp:lastModifiedBy>郭天龙</cp:lastModifiedBy>
  <cp:revision>3</cp:revision>
  <dcterms:created xsi:type="dcterms:W3CDTF">2020-05-21T01:38:00Z</dcterms:created>
  <dcterms:modified xsi:type="dcterms:W3CDTF">2021-02-18T06:59:00Z</dcterms:modified>
</cp:coreProperties>
</file>